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5C34" w14:textId="77777777" w:rsidR="006232DD" w:rsidRDefault="00B3577F">
      <w:pPr>
        <w:ind w:firstLineChars="200" w:firstLine="420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53AB2A23" wp14:editId="687C511C">
            <wp:simplePos x="0" y="0"/>
            <wp:positionH relativeFrom="column">
              <wp:posOffset>-95250</wp:posOffset>
            </wp:positionH>
            <wp:positionV relativeFrom="paragraph">
              <wp:posOffset>-82550</wp:posOffset>
            </wp:positionV>
            <wp:extent cx="885190" cy="795020"/>
            <wp:effectExtent l="0" t="0" r="10160" b="5080"/>
            <wp:wrapNone/>
            <wp:docPr id="6" name="图片 6" descr="公司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公司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b/>
          <w:bCs/>
          <w:sz w:val="44"/>
          <w:szCs w:val="44"/>
        </w:rPr>
        <w:t>2021</w:t>
      </w:r>
      <w:r>
        <w:rPr>
          <w:rFonts w:ascii="黑体" w:eastAsia="黑体" w:hAnsi="黑体" w:hint="eastAsia"/>
          <w:b/>
          <w:bCs/>
          <w:sz w:val="44"/>
          <w:szCs w:val="44"/>
        </w:rPr>
        <w:t>湖北</w:t>
      </w:r>
      <w:proofErr w:type="gramStart"/>
      <w:r>
        <w:rPr>
          <w:rFonts w:ascii="黑体" w:eastAsia="黑体" w:hAnsi="黑体" w:hint="eastAsia"/>
          <w:b/>
          <w:bCs/>
          <w:sz w:val="44"/>
          <w:szCs w:val="44"/>
        </w:rPr>
        <w:t>荃银高</w:t>
      </w:r>
      <w:proofErr w:type="gramEnd"/>
      <w:r>
        <w:rPr>
          <w:rFonts w:ascii="黑体" w:eastAsia="黑体" w:hAnsi="黑体" w:hint="eastAsia"/>
          <w:b/>
          <w:bCs/>
          <w:sz w:val="44"/>
          <w:szCs w:val="44"/>
        </w:rPr>
        <w:t>科校园招聘</w:t>
      </w:r>
    </w:p>
    <w:p w14:paraId="57AFF7A1" w14:textId="3AE7CB6F" w:rsidR="006232DD" w:rsidRDefault="009F6261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B3577F">
        <w:rPr>
          <w:rFonts w:ascii="黑体" w:eastAsia="黑体" w:hAnsi="黑体" w:hint="eastAsia"/>
          <w:b/>
          <w:bCs/>
          <w:sz w:val="32"/>
          <w:szCs w:val="32"/>
        </w:rPr>
        <w:t>汇天下英才   创美好未来</w:t>
      </w:r>
    </w:p>
    <w:p w14:paraId="14BBB2EF" w14:textId="77777777" w:rsidR="006232DD" w:rsidRDefault="006232DD">
      <w:pPr>
        <w:rPr>
          <w:rFonts w:ascii="黑体" w:eastAsia="黑体" w:hAnsi="黑体"/>
          <w:b/>
          <w:bCs/>
          <w:sz w:val="22"/>
          <w:szCs w:val="22"/>
        </w:rPr>
      </w:pPr>
    </w:p>
    <w:p w14:paraId="7FCC2D53" w14:textId="06E5906D" w:rsidR="006232DD" w:rsidRPr="009B529D" w:rsidRDefault="00B3577F" w:rsidP="00DD2AE5">
      <w:pPr>
        <w:pStyle w:val="a4"/>
        <w:numPr>
          <w:ilvl w:val="0"/>
          <w:numId w:val="4"/>
        </w:numPr>
        <w:ind w:firstLineChars="0"/>
        <w:rPr>
          <w:b/>
          <w:bCs/>
          <w:sz w:val="32"/>
          <w:szCs w:val="32"/>
        </w:rPr>
      </w:pPr>
      <w:r w:rsidRPr="009B529D">
        <w:rPr>
          <w:rFonts w:hint="eastAsia"/>
          <w:b/>
          <w:bCs/>
          <w:sz w:val="32"/>
          <w:szCs w:val="32"/>
        </w:rPr>
        <w:t>公司简介</w:t>
      </w:r>
    </w:p>
    <w:p w14:paraId="56F3B353" w14:textId="23A491D8" w:rsidR="006232DD" w:rsidRDefault="00B3577F">
      <w:pPr>
        <w:spacing w:line="400" w:lineRule="exact"/>
        <w:ind w:firstLineChars="200" w:firstLine="480"/>
        <w:rPr>
          <w:rFonts w:ascii="黑体" w:eastAsia="黑体" w:hAnsi="黑体" w:cs="宋体"/>
          <w:b/>
          <w:bCs/>
          <w:color w:val="000000"/>
          <w:sz w:val="24"/>
        </w:rPr>
      </w:pPr>
      <w:r>
        <w:rPr>
          <w:rFonts w:ascii="黑体" w:eastAsia="黑体" w:hAnsi="黑体" w:cs="宋体" w:hint="eastAsia"/>
          <w:color w:val="000000"/>
          <w:sz w:val="24"/>
        </w:rPr>
        <w:t>湖北</w:t>
      </w:r>
      <w:proofErr w:type="gramStart"/>
      <w:r>
        <w:rPr>
          <w:rFonts w:ascii="黑体" w:eastAsia="黑体" w:hAnsi="黑体" w:cs="宋体" w:hint="eastAsia"/>
          <w:color w:val="000000"/>
          <w:sz w:val="24"/>
        </w:rPr>
        <w:t>荃银高</w:t>
      </w:r>
      <w:proofErr w:type="gramEnd"/>
      <w:r>
        <w:rPr>
          <w:rFonts w:ascii="黑体" w:eastAsia="黑体" w:hAnsi="黑体" w:cs="宋体" w:hint="eastAsia"/>
          <w:color w:val="000000"/>
          <w:sz w:val="24"/>
        </w:rPr>
        <w:t>科种业有限公司是先正达中国旗下安徽</w:t>
      </w:r>
      <w:proofErr w:type="gramStart"/>
      <w:r>
        <w:rPr>
          <w:rFonts w:ascii="黑体" w:eastAsia="黑体" w:hAnsi="黑体" w:cs="宋体" w:hint="eastAsia"/>
          <w:color w:val="000000"/>
          <w:sz w:val="24"/>
        </w:rPr>
        <w:t>荃银高</w:t>
      </w:r>
      <w:proofErr w:type="gramEnd"/>
      <w:r>
        <w:rPr>
          <w:rFonts w:ascii="黑体" w:eastAsia="黑体" w:hAnsi="黑体" w:cs="宋体" w:hint="eastAsia"/>
          <w:color w:val="000000"/>
          <w:sz w:val="24"/>
        </w:rPr>
        <w:t>科种业股份有限公司（股票代码300087）控股子公司，公司注册资本3000万元</w:t>
      </w:r>
      <w:r w:rsidR="000C02F1">
        <w:rPr>
          <w:rFonts w:ascii="黑体" w:eastAsia="黑体" w:hAnsi="黑体" w:cs="宋体" w:hint="eastAsia"/>
          <w:color w:val="000000"/>
          <w:sz w:val="24"/>
        </w:rPr>
        <w:t>，</w:t>
      </w:r>
      <w:r w:rsidR="001C3D7A">
        <w:rPr>
          <w:rFonts w:ascii="黑体" w:eastAsia="黑体" w:hAnsi="黑体" w:cs="宋体" w:hint="eastAsia"/>
          <w:color w:val="000000"/>
          <w:sz w:val="24"/>
        </w:rPr>
        <w:t>总资产1</w:t>
      </w:r>
      <w:r w:rsidR="001C3D7A">
        <w:rPr>
          <w:rFonts w:ascii="黑体" w:eastAsia="黑体" w:hAnsi="黑体" w:cs="宋体"/>
          <w:color w:val="000000"/>
          <w:sz w:val="24"/>
        </w:rPr>
        <w:t>.2</w:t>
      </w:r>
      <w:r w:rsidR="001C3D7A">
        <w:rPr>
          <w:rFonts w:ascii="黑体" w:eastAsia="黑体" w:hAnsi="黑体" w:cs="宋体" w:hint="eastAsia"/>
          <w:color w:val="000000"/>
          <w:sz w:val="24"/>
        </w:rPr>
        <w:t>亿，</w:t>
      </w:r>
      <w:r>
        <w:rPr>
          <w:rFonts w:ascii="黑体" w:eastAsia="黑体" w:hAnsi="黑体" w:cs="宋体" w:hint="eastAsia"/>
          <w:color w:val="000000"/>
          <w:sz w:val="24"/>
        </w:rPr>
        <w:t>业务定位为以开发自有知识产权水稻品种为主要业务的集科研、生产、经营于一体的高科技种业公司。</w:t>
      </w:r>
      <w:r>
        <w:rPr>
          <w:rFonts w:ascii="黑体" w:eastAsia="黑体" w:hAnsi="黑体" w:cs="宋体" w:hint="eastAsia"/>
          <w:sz w:val="24"/>
        </w:rPr>
        <w:t>公司组织机构、管理制度健全，企业文化、三农情怀厚重，现有在职员工60人，7</w:t>
      </w:r>
      <w:r>
        <w:rPr>
          <w:rFonts w:ascii="黑体" w:eastAsia="黑体" w:hAnsi="黑体" w:cs="宋体"/>
          <w:sz w:val="24"/>
        </w:rPr>
        <w:t>0</w:t>
      </w:r>
      <w:r>
        <w:rPr>
          <w:rFonts w:ascii="黑体" w:eastAsia="黑体" w:hAnsi="黑体" w:cs="宋体" w:hint="eastAsia"/>
          <w:sz w:val="24"/>
        </w:rPr>
        <w:t>%以上具有学士、硕士、博士学位。</w:t>
      </w:r>
      <w:r>
        <w:rPr>
          <w:rFonts w:ascii="黑体" w:eastAsia="黑体" w:hAnsi="黑体" w:cs="宋体" w:hint="eastAsia"/>
          <w:color w:val="000000"/>
          <w:sz w:val="24"/>
        </w:rPr>
        <w:t>2016年，公司</w:t>
      </w:r>
      <w:r>
        <w:rPr>
          <w:rFonts w:ascii="黑体" w:eastAsia="黑体" w:hAnsi="黑体" w:cs="宋体" w:hint="eastAsia"/>
          <w:sz w:val="24"/>
        </w:rPr>
        <w:t>与长江大学合作获批省级“湖北省校企共建现代生物育种中心”；</w:t>
      </w:r>
      <w:r>
        <w:rPr>
          <w:rFonts w:ascii="黑体" w:eastAsia="黑体" w:hAnsi="黑体" w:cs="宋体" w:hint="eastAsia"/>
          <w:color w:val="000000"/>
          <w:sz w:val="24"/>
        </w:rPr>
        <w:t>2018年，公司被认定为国家“高新技术企业”；</w:t>
      </w:r>
      <w:r>
        <w:rPr>
          <w:rFonts w:ascii="黑体" w:eastAsia="黑体" w:hAnsi="黑体" w:cs="宋体" w:hint="eastAsia"/>
          <w:sz w:val="24"/>
        </w:rPr>
        <w:t>2019年，公司获批省级“湖北省水稻生物育种工程技术研究中心”。</w:t>
      </w:r>
    </w:p>
    <w:p w14:paraId="5E335FD3" w14:textId="1949F0BC" w:rsidR="006232DD" w:rsidRDefault="00B3577F">
      <w:pPr>
        <w:spacing w:line="400" w:lineRule="exact"/>
        <w:ind w:firstLineChars="200" w:firstLine="480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公司专攻水稻种业“育繁推一体化”近3</w:t>
      </w:r>
      <w:r>
        <w:rPr>
          <w:rFonts w:ascii="黑体" w:eastAsia="黑体" w:hAnsi="黑体" w:cs="宋体"/>
          <w:sz w:val="24"/>
        </w:rPr>
        <w:t>0</w:t>
      </w:r>
      <w:r>
        <w:rPr>
          <w:rFonts w:ascii="黑体" w:eastAsia="黑体" w:hAnsi="黑体" w:cs="宋体" w:hint="eastAsia"/>
          <w:sz w:val="24"/>
        </w:rPr>
        <w:t>年，以研发为核心竞争力</w:t>
      </w:r>
      <w:r w:rsidR="009F6261">
        <w:rPr>
          <w:rFonts w:ascii="黑体" w:eastAsia="黑体" w:hAnsi="黑体" w:cs="宋体" w:hint="eastAsia"/>
          <w:sz w:val="24"/>
        </w:rPr>
        <w:t>，</w:t>
      </w:r>
      <w:r>
        <w:rPr>
          <w:rFonts w:ascii="黑体" w:eastAsia="黑体" w:hAnsi="黑体" w:cs="宋体" w:hint="eastAsia"/>
          <w:sz w:val="24"/>
        </w:rPr>
        <w:t>做精、做大、做强企业</w:t>
      </w:r>
      <w:r w:rsidR="009F6261">
        <w:rPr>
          <w:rFonts w:ascii="黑体" w:eastAsia="黑体" w:hAnsi="黑体" w:cs="宋体" w:hint="eastAsia"/>
          <w:sz w:val="24"/>
        </w:rPr>
        <w:t>。</w:t>
      </w:r>
      <w:r>
        <w:rPr>
          <w:rFonts w:ascii="黑体" w:eastAsia="黑体" w:hAnsi="黑体" w:cs="宋体" w:hint="eastAsia"/>
          <w:sz w:val="24"/>
        </w:rPr>
        <w:t>在荆州高新区建有300亩功能齐全的科研基地，在海南陵水国家南繁核心区建有</w:t>
      </w:r>
      <w:r w:rsidR="009F6261">
        <w:rPr>
          <w:rFonts w:ascii="黑体" w:eastAsia="黑体" w:hAnsi="黑体" w:cs="宋体"/>
          <w:sz w:val="24"/>
        </w:rPr>
        <w:t>100</w:t>
      </w:r>
      <w:r>
        <w:rPr>
          <w:rFonts w:ascii="黑体" w:eastAsia="黑体" w:hAnsi="黑体" w:cs="宋体" w:hint="eastAsia"/>
          <w:sz w:val="24"/>
        </w:rPr>
        <w:t>亩南</w:t>
      </w:r>
      <w:proofErr w:type="gramStart"/>
      <w:r>
        <w:rPr>
          <w:rFonts w:ascii="黑体" w:eastAsia="黑体" w:hAnsi="黑体" w:cs="宋体" w:hint="eastAsia"/>
          <w:sz w:val="24"/>
        </w:rPr>
        <w:t>繁试验</w:t>
      </w:r>
      <w:proofErr w:type="gramEnd"/>
      <w:r>
        <w:rPr>
          <w:rFonts w:ascii="黑体" w:eastAsia="黑体" w:hAnsi="黑体" w:cs="宋体" w:hint="eastAsia"/>
          <w:sz w:val="24"/>
        </w:rPr>
        <w:t>站。公司还建设有</w:t>
      </w:r>
      <w:r>
        <w:rPr>
          <w:rFonts w:ascii="黑体" w:eastAsia="黑体" w:hAnsi="黑体" w:cs="宋体" w:hint="eastAsia"/>
          <w:color w:val="000000"/>
          <w:sz w:val="24"/>
        </w:rPr>
        <w:t>分子育种实验室和品质分析实验室。</w:t>
      </w:r>
      <w:r>
        <w:rPr>
          <w:rFonts w:ascii="黑体" w:eastAsia="黑体" w:hAnsi="黑体" w:cs="宋体" w:hint="eastAsia"/>
          <w:sz w:val="24"/>
        </w:rPr>
        <w:t>2015年以来，自主选育</w:t>
      </w:r>
      <w:proofErr w:type="gramStart"/>
      <w:r>
        <w:rPr>
          <w:rFonts w:ascii="黑体" w:eastAsia="黑体" w:hAnsi="黑体" w:cs="宋体" w:hint="eastAsia"/>
          <w:sz w:val="24"/>
        </w:rPr>
        <w:t>通过国</w:t>
      </w:r>
      <w:r w:rsidR="00106A18">
        <w:rPr>
          <w:rFonts w:ascii="黑体" w:eastAsia="黑体" w:hAnsi="黑体" w:cs="宋体" w:hint="eastAsia"/>
          <w:sz w:val="24"/>
        </w:rPr>
        <w:t>审</w:t>
      </w:r>
      <w:r>
        <w:rPr>
          <w:rFonts w:ascii="黑体" w:eastAsia="黑体" w:hAnsi="黑体" w:cs="宋体" w:hint="eastAsia"/>
          <w:sz w:val="24"/>
        </w:rPr>
        <w:t>或</w:t>
      </w:r>
      <w:proofErr w:type="gramEnd"/>
      <w:r>
        <w:rPr>
          <w:rFonts w:ascii="黑体" w:eastAsia="黑体" w:hAnsi="黑体" w:cs="宋体" w:hint="eastAsia"/>
          <w:sz w:val="24"/>
        </w:rPr>
        <w:t>湖北审定的水稻新品种3</w:t>
      </w:r>
      <w:r w:rsidR="0008232F">
        <w:rPr>
          <w:rFonts w:ascii="黑体" w:eastAsia="黑体" w:hAnsi="黑体" w:cs="宋体"/>
          <w:sz w:val="24"/>
        </w:rPr>
        <w:t>9</w:t>
      </w:r>
      <w:r>
        <w:rPr>
          <w:rFonts w:ascii="黑体" w:eastAsia="黑体" w:hAnsi="黑体" w:cs="宋体" w:hint="eastAsia"/>
          <w:sz w:val="24"/>
        </w:rPr>
        <w:t>个，</w:t>
      </w:r>
      <w:r w:rsidR="0008232F">
        <w:rPr>
          <w:rFonts w:ascii="黑体" w:eastAsia="黑体" w:hAnsi="黑体" w:cs="宋体" w:hint="eastAsia"/>
          <w:sz w:val="24"/>
        </w:rPr>
        <w:t>申请植物新品种权6</w:t>
      </w:r>
      <w:r w:rsidR="0008232F">
        <w:rPr>
          <w:rFonts w:ascii="黑体" w:eastAsia="黑体" w:hAnsi="黑体" w:cs="宋体"/>
          <w:sz w:val="24"/>
        </w:rPr>
        <w:t>2</w:t>
      </w:r>
      <w:r w:rsidR="0008232F">
        <w:rPr>
          <w:rFonts w:ascii="黑体" w:eastAsia="黑体" w:hAnsi="黑体" w:cs="宋体" w:hint="eastAsia"/>
          <w:sz w:val="24"/>
        </w:rPr>
        <w:t>项，</w:t>
      </w:r>
      <w:r>
        <w:rPr>
          <w:rFonts w:ascii="黑体" w:eastAsia="黑体" w:hAnsi="黑体" w:cs="宋体" w:hint="eastAsia"/>
          <w:sz w:val="24"/>
        </w:rPr>
        <w:t>获</w:t>
      </w:r>
      <w:r w:rsidR="0008232F">
        <w:rPr>
          <w:rFonts w:ascii="黑体" w:eastAsia="黑体" w:hAnsi="黑体" w:cs="宋体" w:hint="eastAsia"/>
          <w:sz w:val="24"/>
        </w:rPr>
        <w:t>得授权</w:t>
      </w:r>
      <w:r>
        <w:rPr>
          <w:rFonts w:ascii="黑体" w:eastAsia="黑体" w:hAnsi="黑体" w:cs="宋体" w:hint="eastAsia"/>
          <w:sz w:val="24"/>
        </w:rPr>
        <w:t>新品种17项。</w:t>
      </w:r>
    </w:p>
    <w:p w14:paraId="73F01856" w14:textId="319DCCAB" w:rsidR="006232DD" w:rsidRDefault="00B3577F">
      <w:pPr>
        <w:spacing w:line="400" w:lineRule="exact"/>
        <w:ind w:firstLineChars="200" w:firstLine="480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公司在江苏省盐城市、湖南郴州市、福建三明市和湖北荆门市、荆州市建有稳定的生产基地15000亩，</w:t>
      </w:r>
      <w:r w:rsidR="009A35E8">
        <w:rPr>
          <w:rFonts w:ascii="黑体" w:eastAsia="黑体" w:hAnsi="黑体" w:cs="宋体" w:hint="eastAsia"/>
          <w:sz w:val="24"/>
        </w:rPr>
        <w:t>实行</w:t>
      </w:r>
      <w:r>
        <w:rPr>
          <w:rFonts w:ascii="黑体" w:eastAsia="黑体" w:hAnsi="黑体" w:cs="宋体" w:hint="eastAsia"/>
          <w:sz w:val="24"/>
        </w:rPr>
        <w:t>专业化、规范化、标准化、集约化、机械化</w:t>
      </w:r>
      <w:r w:rsidR="000C02F1">
        <w:rPr>
          <w:rFonts w:ascii="黑体" w:eastAsia="黑体" w:hAnsi="黑体" w:cs="宋体" w:hint="eastAsia"/>
          <w:sz w:val="24"/>
        </w:rPr>
        <w:t>的种子生产</w:t>
      </w:r>
      <w:r>
        <w:rPr>
          <w:rFonts w:ascii="黑体" w:eastAsia="黑体" w:hAnsi="黑体" w:cs="宋体" w:hint="eastAsia"/>
          <w:sz w:val="24"/>
        </w:rPr>
        <w:t>。公司坚持“真正的良种、专业的服务”的发展理念和“全心全意、实现多赢”、“忠心为农、诚信于商”的经营方针，重点推广</w:t>
      </w:r>
      <w:proofErr w:type="gramStart"/>
      <w:r>
        <w:rPr>
          <w:rFonts w:ascii="黑体" w:eastAsia="黑体" w:hAnsi="黑体" w:cs="宋体" w:hint="eastAsia"/>
          <w:sz w:val="24"/>
        </w:rPr>
        <w:t>荃优华占、荃优全</w:t>
      </w:r>
      <w:proofErr w:type="gramEnd"/>
      <w:r>
        <w:rPr>
          <w:rFonts w:ascii="黑体" w:eastAsia="黑体" w:hAnsi="黑体" w:cs="宋体" w:hint="eastAsia"/>
          <w:sz w:val="24"/>
        </w:rPr>
        <w:t>赢丝苗等一批能满足不同生态条件和不同市场需求的优质、高产、多抗的杂交水稻品种。产品畅销</w:t>
      </w:r>
      <w:r w:rsidR="000C02F1">
        <w:rPr>
          <w:rFonts w:ascii="黑体" w:eastAsia="黑体" w:hAnsi="黑体" w:cs="宋体" w:hint="eastAsia"/>
          <w:sz w:val="24"/>
        </w:rPr>
        <w:t>两湖</w:t>
      </w:r>
      <w:r>
        <w:rPr>
          <w:rFonts w:ascii="黑体" w:eastAsia="黑体" w:hAnsi="黑体" w:cs="宋体" w:hint="eastAsia"/>
          <w:sz w:val="24"/>
        </w:rPr>
        <w:t>、江浙及西南14个省市，杂交水稻种子年销量稳定在500万斤以上，推广面积200万亩</w:t>
      </w:r>
      <w:r w:rsidR="000C02F1">
        <w:rPr>
          <w:rFonts w:ascii="黑体" w:eastAsia="黑体" w:hAnsi="黑体" w:cs="宋体" w:hint="eastAsia"/>
          <w:sz w:val="24"/>
        </w:rPr>
        <w:t>以上</w:t>
      </w:r>
      <w:r>
        <w:rPr>
          <w:rFonts w:ascii="黑体" w:eastAsia="黑体" w:hAnsi="黑体" w:cs="宋体" w:hint="eastAsia"/>
          <w:sz w:val="24"/>
        </w:rPr>
        <w:t>，年营业额1亿元以上，为同类企业湖北第一，在长江中下游地区享有广泛的知名度和美誉度，形成行业领先的品牌影响力。</w:t>
      </w:r>
    </w:p>
    <w:p w14:paraId="7E21F4E6" w14:textId="1BBC17DC" w:rsidR="000C02F1" w:rsidRDefault="000C02F1">
      <w:pPr>
        <w:spacing w:line="400" w:lineRule="exact"/>
        <w:ind w:firstLineChars="200" w:firstLine="480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“十四五”期间，公司</w:t>
      </w:r>
      <w:r w:rsidR="00B30D5A">
        <w:rPr>
          <w:rFonts w:ascii="黑体" w:eastAsia="黑体" w:hAnsi="黑体" w:cs="宋体" w:hint="eastAsia"/>
          <w:sz w:val="24"/>
        </w:rPr>
        <w:t>将</w:t>
      </w:r>
      <w:r w:rsidR="00316F03">
        <w:rPr>
          <w:rFonts w:ascii="黑体" w:eastAsia="黑体" w:hAnsi="黑体" w:cs="宋体" w:hint="eastAsia"/>
          <w:sz w:val="24"/>
        </w:rPr>
        <w:t>延伸产业链条，</w:t>
      </w:r>
      <w:r w:rsidR="00E346F4">
        <w:rPr>
          <w:rFonts w:ascii="黑体" w:eastAsia="黑体" w:hAnsi="黑体" w:cs="宋体" w:hint="eastAsia"/>
          <w:sz w:val="24"/>
        </w:rPr>
        <w:t>致力于</w:t>
      </w:r>
      <w:r w:rsidR="00316F03">
        <w:rPr>
          <w:rFonts w:ascii="黑体" w:eastAsia="黑体" w:hAnsi="黑体" w:cs="宋体" w:hint="eastAsia"/>
          <w:sz w:val="24"/>
        </w:rPr>
        <w:t>种子业--种植业--米业同步发展，力争实现</w:t>
      </w:r>
      <w:r w:rsidR="009A35E8">
        <w:rPr>
          <w:rFonts w:ascii="黑体" w:eastAsia="黑体" w:hAnsi="黑体" w:cs="宋体"/>
          <w:sz w:val="24"/>
        </w:rPr>
        <w:t>3</w:t>
      </w:r>
      <w:r w:rsidR="00316F03">
        <w:rPr>
          <w:rFonts w:ascii="黑体" w:eastAsia="黑体" w:hAnsi="黑体" w:cs="宋体"/>
          <w:sz w:val="24"/>
        </w:rPr>
        <w:t>000</w:t>
      </w:r>
      <w:r w:rsidR="00316F03">
        <w:rPr>
          <w:rFonts w:ascii="黑体" w:eastAsia="黑体" w:hAnsi="黑体" w:cs="宋体" w:hint="eastAsia"/>
          <w:sz w:val="24"/>
        </w:rPr>
        <w:t>万</w:t>
      </w:r>
      <w:r w:rsidR="009A35E8">
        <w:rPr>
          <w:rFonts w:ascii="黑体" w:eastAsia="黑体" w:hAnsi="黑体" w:cs="宋体" w:hint="eastAsia"/>
          <w:sz w:val="24"/>
        </w:rPr>
        <w:t>公</w:t>
      </w:r>
      <w:r w:rsidR="00316F03">
        <w:rPr>
          <w:rFonts w:ascii="黑体" w:eastAsia="黑体" w:hAnsi="黑体" w:cs="宋体" w:hint="eastAsia"/>
          <w:sz w:val="24"/>
        </w:rPr>
        <w:t>斤“全赢”牌</w:t>
      </w:r>
      <w:proofErr w:type="gramStart"/>
      <w:r w:rsidR="00316F03">
        <w:rPr>
          <w:rFonts w:ascii="黑体" w:eastAsia="黑体" w:hAnsi="黑体" w:cs="宋体" w:hint="eastAsia"/>
          <w:sz w:val="24"/>
        </w:rPr>
        <w:t>中高档超泰米</w:t>
      </w:r>
      <w:proofErr w:type="gramEnd"/>
      <w:r w:rsidR="00316F03">
        <w:rPr>
          <w:rFonts w:ascii="黑体" w:eastAsia="黑体" w:hAnsi="黑体" w:cs="宋体" w:hint="eastAsia"/>
          <w:sz w:val="24"/>
        </w:rPr>
        <w:t>上市。</w:t>
      </w:r>
    </w:p>
    <w:p w14:paraId="5CE290A7" w14:textId="78CA2EC0" w:rsidR="006232DD" w:rsidRPr="00453329" w:rsidRDefault="00B3577F" w:rsidP="00453329">
      <w:pPr>
        <w:pStyle w:val="a4"/>
        <w:numPr>
          <w:ilvl w:val="0"/>
          <w:numId w:val="4"/>
        </w:numPr>
        <w:ind w:firstLineChars="0"/>
        <w:rPr>
          <w:b/>
          <w:bCs/>
          <w:sz w:val="32"/>
          <w:szCs w:val="32"/>
        </w:rPr>
      </w:pPr>
      <w:r w:rsidRPr="00453329">
        <w:rPr>
          <w:rFonts w:hint="eastAsia"/>
          <w:b/>
          <w:bCs/>
          <w:sz w:val="32"/>
          <w:szCs w:val="32"/>
        </w:rPr>
        <w:t>招聘岗位及人数</w:t>
      </w:r>
    </w:p>
    <w:p w14:paraId="7AD448C8" w14:textId="77777777" w:rsidR="006232DD" w:rsidRDefault="00B3577F">
      <w:pPr>
        <w:spacing w:line="400" w:lineRule="exact"/>
        <w:ind w:firstLineChars="200" w:firstLine="480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招聘岗位：营销岗（客户服务、市场拓展）、技术岗（种子生产、技术支持）、科研岗（品种选育、栽培技术）</w:t>
      </w:r>
    </w:p>
    <w:p w14:paraId="3CF912FF" w14:textId="77777777" w:rsidR="006232DD" w:rsidRDefault="00B3577F">
      <w:pPr>
        <w:spacing w:line="400" w:lineRule="exact"/>
        <w:ind w:firstLineChars="200" w:firstLine="480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招聘人数：20名</w:t>
      </w:r>
    </w:p>
    <w:p w14:paraId="3A5AA1AB" w14:textId="0499CAB9" w:rsidR="006232DD" w:rsidRDefault="00453329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</w:t>
      </w:r>
      <w:r w:rsidR="00B3577F">
        <w:rPr>
          <w:rFonts w:hint="eastAsia"/>
          <w:b/>
          <w:bCs/>
          <w:sz w:val="32"/>
          <w:szCs w:val="32"/>
        </w:rPr>
        <w:t>岗位履职要求</w:t>
      </w:r>
      <w:r w:rsidR="00B3577F">
        <w:rPr>
          <w:rFonts w:hint="eastAsia"/>
          <w:b/>
          <w:bCs/>
          <w:sz w:val="32"/>
          <w:szCs w:val="32"/>
        </w:rPr>
        <w:t xml:space="preserve"> </w:t>
      </w:r>
      <w:r w:rsidR="00B3577F">
        <w:rPr>
          <w:rFonts w:hint="eastAsia"/>
          <w:sz w:val="28"/>
          <w:szCs w:val="28"/>
        </w:rPr>
        <w:t xml:space="preserve">  </w:t>
      </w:r>
    </w:p>
    <w:p w14:paraId="41F8FF94" w14:textId="77777777" w:rsidR="006232DD" w:rsidRDefault="00B3577F">
      <w:pPr>
        <w:numPr>
          <w:ilvl w:val="0"/>
          <w:numId w:val="3"/>
        </w:numPr>
        <w:spacing w:line="400" w:lineRule="exact"/>
        <w:ind w:firstLine="561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lastRenderedPageBreak/>
        <w:t>能吃苦耐劳，有三农情怀，大专以上学历（应、往届毕业生）；</w:t>
      </w:r>
    </w:p>
    <w:p w14:paraId="08719E2C" w14:textId="77777777" w:rsidR="006232DD" w:rsidRDefault="00B3577F">
      <w:pPr>
        <w:numPr>
          <w:ilvl w:val="0"/>
          <w:numId w:val="3"/>
        </w:numPr>
        <w:spacing w:line="400" w:lineRule="exact"/>
        <w:ind w:firstLine="561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有良好的品德修养和较好的人际交往能力；</w:t>
      </w:r>
    </w:p>
    <w:p w14:paraId="09CDA374" w14:textId="77777777" w:rsidR="006232DD" w:rsidRDefault="00B3577F">
      <w:pPr>
        <w:numPr>
          <w:ilvl w:val="0"/>
          <w:numId w:val="3"/>
        </w:numPr>
        <w:spacing w:line="400" w:lineRule="exact"/>
        <w:ind w:firstLine="561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从事技术岗、科研岗的须有农科背景，</w:t>
      </w:r>
      <w:proofErr w:type="gramStart"/>
      <w:r>
        <w:rPr>
          <w:rFonts w:ascii="黑体" w:eastAsia="黑体" w:hAnsi="黑体" w:cs="宋体" w:hint="eastAsia"/>
          <w:sz w:val="24"/>
        </w:rPr>
        <w:t>营销岗无专业</w:t>
      </w:r>
      <w:proofErr w:type="gramEnd"/>
      <w:r>
        <w:rPr>
          <w:rFonts w:ascii="黑体" w:eastAsia="黑体" w:hAnsi="黑体" w:cs="宋体" w:hint="eastAsia"/>
          <w:sz w:val="24"/>
        </w:rPr>
        <w:t>限制。</w:t>
      </w:r>
    </w:p>
    <w:p w14:paraId="310445B9" w14:textId="77777777" w:rsidR="006232DD" w:rsidRDefault="00B3577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四、发展通道</w:t>
      </w:r>
    </w:p>
    <w:p w14:paraId="0BF3A6F9" w14:textId="0FA19DC9" w:rsidR="006232DD" w:rsidRDefault="00B3577F">
      <w:pPr>
        <w:spacing w:line="400" w:lineRule="exact"/>
        <w:ind w:firstLineChars="200" w:firstLine="480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企业培训（1个月）---营销助理（1-</w:t>
      </w:r>
      <w:r>
        <w:rPr>
          <w:rFonts w:ascii="黑体" w:eastAsia="黑体" w:hAnsi="黑体" w:cs="宋体"/>
          <w:sz w:val="24"/>
        </w:rPr>
        <w:t>2</w:t>
      </w:r>
      <w:r>
        <w:rPr>
          <w:rFonts w:ascii="黑体" w:eastAsia="黑体" w:hAnsi="黑体" w:cs="宋体" w:hint="eastAsia"/>
          <w:sz w:val="24"/>
        </w:rPr>
        <w:t>年）---岗位分流（营销岗</w:t>
      </w:r>
      <w:r w:rsidR="00C44E46">
        <w:rPr>
          <w:rFonts w:ascii="黑体" w:eastAsia="黑体" w:hAnsi="黑体" w:cs="宋体" w:hint="eastAsia"/>
          <w:sz w:val="24"/>
        </w:rPr>
        <w:t>：</w:t>
      </w:r>
      <w:r>
        <w:rPr>
          <w:rFonts w:ascii="黑体" w:eastAsia="黑体" w:hAnsi="黑体" w:cs="宋体" w:hint="eastAsia"/>
          <w:sz w:val="24"/>
        </w:rPr>
        <w:t>片区经理</w:t>
      </w:r>
      <w:r w:rsidR="00C44E46">
        <w:rPr>
          <w:rFonts w:ascii="黑体" w:eastAsia="黑体" w:hAnsi="黑体" w:cs="宋体" w:hint="eastAsia"/>
          <w:sz w:val="24"/>
        </w:rPr>
        <w:t>--</w:t>
      </w:r>
      <w:r>
        <w:rPr>
          <w:rFonts w:ascii="黑体" w:eastAsia="黑体" w:hAnsi="黑体" w:cs="宋体" w:hint="eastAsia"/>
          <w:sz w:val="24"/>
        </w:rPr>
        <w:t>销售总监；技术岗</w:t>
      </w:r>
      <w:r w:rsidR="00C44E46">
        <w:rPr>
          <w:rFonts w:ascii="黑体" w:eastAsia="黑体" w:hAnsi="黑体" w:cs="宋体" w:hint="eastAsia"/>
          <w:sz w:val="24"/>
        </w:rPr>
        <w:t>：</w:t>
      </w:r>
      <w:r>
        <w:rPr>
          <w:rFonts w:ascii="黑体" w:eastAsia="黑体" w:hAnsi="黑体" w:cs="宋体" w:hint="eastAsia"/>
          <w:sz w:val="24"/>
        </w:rPr>
        <w:t>生产专员</w:t>
      </w:r>
      <w:r w:rsidR="00C44E46">
        <w:rPr>
          <w:rFonts w:ascii="黑体" w:eastAsia="黑体" w:hAnsi="黑体" w:cs="宋体" w:hint="eastAsia"/>
          <w:sz w:val="24"/>
        </w:rPr>
        <w:t>--</w:t>
      </w:r>
      <w:r>
        <w:rPr>
          <w:rFonts w:ascii="黑体" w:eastAsia="黑体" w:hAnsi="黑体" w:cs="宋体" w:hint="eastAsia"/>
          <w:sz w:val="24"/>
        </w:rPr>
        <w:t>技术总监；科研岗</w:t>
      </w:r>
      <w:r w:rsidR="00C44E46">
        <w:rPr>
          <w:rFonts w:ascii="黑体" w:eastAsia="黑体" w:hAnsi="黑体" w:cs="宋体" w:hint="eastAsia"/>
          <w:sz w:val="24"/>
        </w:rPr>
        <w:t>：</w:t>
      </w:r>
      <w:r>
        <w:rPr>
          <w:rFonts w:ascii="黑体" w:eastAsia="黑体" w:hAnsi="黑体" w:cs="宋体" w:hint="eastAsia"/>
          <w:sz w:val="24"/>
        </w:rPr>
        <w:t>研发专员</w:t>
      </w:r>
      <w:r w:rsidR="00C44E46">
        <w:rPr>
          <w:rFonts w:ascii="黑体" w:eastAsia="黑体" w:hAnsi="黑体" w:cs="宋体" w:hint="eastAsia"/>
          <w:sz w:val="24"/>
        </w:rPr>
        <w:t>--</w:t>
      </w:r>
      <w:r>
        <w:rPr>
          <w:rFonts w:ascii="黑体" w:eastAsia="黑体" w:hAnsi="黑体" w:cs="宋体" w:hint="eastAsia"/>
          <w:sz w:val="24"/>
        </w:rPr>
        <w:t>研究所长）</w:t>
      </w:r>
    </w:p>
    <w:p w14:paraId="1D594CFD" w14:textId="77777777" w:rsidR="006232DD" w:rsidRDefault="00B3577F">
      <w:pPr>
        <w:rPr>
          <w:sz w:val="32"/>
          <w:szCs w:val="32"/>
        </w:rPr>
      </w:pPr>
      <w:bookmarkStart w:id="0" w:name="_Hlk69027191"/>
      <w:r>
        <w:rPr>
          <w:rFonts w:hint="eastAsia"/>
          <w:b/>
          <w:bCs/>
          <w:sz w:val="32"/>
          <w:szCs w:val="32"/>
        </w:rPr>
        <w:t>五、薪酬待遇</w:t>
      </w:r>
    </w:p>
    <w:bookmarkEnd w:id="0"/>
    <w:p w14:paraId="05EB5809" w14:textId="11F98227" w:rsidR="006232DD" w:rsidRDefault="00B3577F">
      <w:pPr>
        <w:spacing w:line="400" w:lineRule="exact"/>
        <w:ind w:firstLine="561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薪酬结构：</w:t>
      </w:r>
      <w:bookmarkStart w:id="1" w:name="_Hlk69026446"/>
      <w:r>
        <w:rPr>
          <w:rFonts w:ascii="黑体" w:eastAsia="黑体" w:hAnsi="黑体" w:cs="宋体" w:hint="eastAsia"/>
          <w:sz w:val="24"/>
        </w:rPr>
        <w:t>基本工资</w:t>
      </w:r>
      <w:r w:rsidR="006F2022">
        <w:rPr>
          <w:rFonts w:ascii="黑体" w:eastAsia="黑体" w:hAnsi="黑体" w:cs="宋体" w:hint="eastAsia"/>
          <w:sz w:val="24"/>
        </w:rPr>
        <w:t>+</w:t>
      </w:r>
      <w:r>
        <w:rPr>
          <w:rFonts w:ascii="黑体" w:eastAsia="黑体" w:hAnsi="黑体" w:cs="宋体" w:hint="eastAsia"/>
          <w:sz w:val="24"/>
        </w:rPr>
        <w:t>福利</w:t>
      </w:r>
      <w:r w:rsidR="006F2022">
        <w:rPr>
          <w:rFonts w:ascii="黑体" w:eastAsia="黑体" w:hAnsi="黑体" w:cs="宋体" w:hint="eastAsia"/>
          <w:sz w:val="24"/>
        </w:rPr>
        <w:t>+</w:t>
      </w:r>
      <w:r>
        <w:rPr>
          <w:rFonts w:ascii="黑体" w:eastAsia="黑体" w:hAnsi="黑体" w:cs="宋体" w:hint="eastAsia"/>
          <w:sz w:val="24"/>
        </w:rPr>
        <w:t>年终奖金</w:t>
      </w:r>
      <w:r w:rsidR="006F2022">
        <w:rPr>
          <w:rFonts w:ascii="黑体" w:eastAsia="黑体" w:hAnsi="黑体" w:cs="宋体" w:hint="eastAsia"/>
          <w:sz w:val="24"/>
        </w:rPr>
        <w:t>+</w:t>
      </w:r>
      <w:r>
        <w:rPr>
          <w:rFonts w:ascii="黑体" w:eastAsia="黑体" w:hAnsi="黑体" w:cs="宋体" w:hint="eastAsia"/>
          <w:sz w:val="24"/>
        </w:rPr>
        <w:t>社保</w:t>
      </w:r>
      <w:r w:rsidR="006F2022">
        <w:rPr>
          <w:rFonts w:ascii="黑体" w:eastAsia="黑体" w:hAnsi="黑体" w:cs="宋体" w:hint="eastAsia"/>
          <w:sz w:val="24"/>
        </w:rPr>
        <w:t>+</w:t>
      </w:r>
      <w:r>
        <w:rPr>
          <w:rFonts w:ascii="黑体" w:eastAsia="黑体" w:hAnsi="黑体" w:cs="宋体" w:hint="eastAsia"/>
          <w:sz w:val="24"/>
        </w:rPr>
        <w:t>绩效奖励</w:t>
      </w:r>
      <w:bookmarkEnd w:id="1"/>
    </w:p>
    <w:p w14:paraId="309D07BE" w14:textId="45C22123" w:rsidR="006232DD" w:rsidRDefault="00B3577F">
      <w:pPr>
        <w:spacing w:line="400" w:lineRule="exact"/>
        <w:ind w:firstLine="561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试用期三个月：基本工资2</w:t>
      </w:r>
      <w:r>
        <w:rPr>
          <w:rFonts w:ascii="黑体" w:eastAsia="黑体" w:hAnsi="黑体" w:cs="宋体"/>
          <w:sz w:val="24"/>
        </w:rPr>
        <w:t>500</w:t>
      </w:r>
      <w:r>
        <w:rPr>
          <w:rFonts w:ascii="黑体" w:eastAsia="黑体" w:hAnsi="黑体" w:cs="宋体" w:hint="eastAsia"/>
          <w:sz w:val="24"/>
        </w:rPr>
        <w:t>元/月</w:t>
      </w:r>
      <w:r w:rsidR="006F2022">
        <w:rPr>
          <w:rFonts w:ascii="黑体" w:eastAsia="黑体" w:hAnsi="黑体" w:cs="宋体" w:hint="eastAsia"/>
          <w:sz w:val="24"/>
        </w:rPr>
        <w:t>+</w:t>
      </w:r>
      <w:r>
        <w:rPr>
          <w:rFonts w:ascii="黑体" w:eastAsia="黑体" w:hAnsi="黑体" w:cs="宋体" w:hint="eastAsia"/>
          <w:sz w:val="24"/>
        </w:rPr>
        <w:t>福利</w:t>
      </w:r>
    </w:p>
    <w:p w14:paraId="133EDFE3" w14:textId="77777777" w:rsidR="006232DD" w:rsidRDefault="00B3577F">
      <w:pPr>
        <w:spacing w:line="400" w:lineRule="exact"/>
        <w:ind w:firstLine="561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营销助理期间：基本工资4</w:t>
      </w:r>
      <w:r>
        <w:rPr>
          <w:rFonts w:ascii="黑体" w:eastAsia="黑体" w:hAnsi="黑体" w:cs="宋体"/>
          <w:sz w:val="24"/>
        </w:rPr>
        <w:t>000</w:t>
      </w:r>
      <w:r>
        <w:rPr>
          <w:rFonts w:ascii="黑体" w:eastAsia="黑体" w:hAnsi="黑体" w:cs="宋体" w:hint="eastAsia"/>
          <w:sz w:val="24"/>
        </w:rPr>
        <w:t>元/月+福利+年终奖金+社保。年综合收入约7万元左右。</w:t>
      </w:r>
    </w:p>
    <w:p w14:paraId="6E1FD576" w14:textId="3C728CD0" w:rsidR="006232DD" w:rsidRDefault="00B3577F">
      <w:pPr>
        <w:spacing w:line="400" w:lineRule="exact"/>
        <w:ind w:firstLine="561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岗位分流后：</w:t>
      </w:r>
      <w:r w:rsidR="006F2022">
        <w:rPr>
          <w:rFonts w:ascii="黑体" w:eastAsia="黑体" w:hAnsi="黑体" w:cs="宋体" w:hint="eastAsia"/>
          <w:sz w:val="24"/>
        </w:rPr>
        <w:t>基本</w:t>
      </w:r>
      <w:r>
        <w:rPr>
          <w:rFonts w:ascii="黑体" w:eastAsia="黑体" w:hAnsi="黑体" w:cs="宋体" w:hint="eastAsia"/>
          <w:sz w:val="24"/>
        </w:rPr>
        <w:t>工资</w:t>
      </w:r>
      <w:r w:rsidR="006F2022">
        <w:rPr>
          <w:rFonts w:ascii="黑体" w:eastAsia="黑体" w:hAnsi="黑体" w:cs="宋体" w:hint="eastAsia"/>
          <w:sz w:val="24"/>
        </w:rPr>
        <w:t>+任务工资+</w:t>
      </w:r>
      <w:r>
        <w:rPr>
          <w:rFonts w:ascii="黑体" w:eastAsia="黑体" w:hAnsi="黑体" w:cs="宋体" w:hint="eastAsia"/>
          <w:sz w:val="24"/>
        </w:rPr>
        <w:t>福利</w:t>
      </w:r>
      <w:r w:rsidR="006F2022">
        <w:rPr>
          <w:rFonts w:ascii="黑体" w:eastAsia="黑体" w:hAnsi="黑体" w:cs="宋体" w:hint="eastAsia"/>
          <w:sz w:val="24"/>
        </w:rPr>
        <w:t>+</w:t>
      </w:r>
      <w:r>
        <w:rPr>
          <w:rFonts w:ascii="黑体" w:eastAsia="黑体" w:hAnsi="黑体" w:cs="宋体" w:hint="eastAsia"/>
          <w:sz w:val="24"/>
        </w:rPr>
        <w:t>年终奖金</w:t>
      </w:r>
      <w:r w:rsidR="006F2022">
        <w:rPr>
          <w:rFonts w:ascii="黑体" w:eastAsia="黑体" w:hAnsi="黑体" w:cs="宋体" w:hint="eastAsia"/>
          <w:sz w:val="24"/>
        </w:rPr>
        <w:t>+</w:t>
      </w:r>
      <w:r>
        <w:rPr>
          <w:rFonts w:ascii="黑体" w:eastAsia="黑体" w:hAnsi="黑体" w:cs="宋体" w:hint="eastAsia"/>
          <w:sz w:val="24"/>
        </w:rPr>
        <w:t>社保</w:t>
      </w:r>
      <w:r w:rsidR="006F2022">
        <w:rPr>
          <w:rFonts w:ascii="黑体" w:eastAsia="黑体" w:hAnsi="黑体" w:cs="宋体" w:hint="eastAsia"/>
          <w:sz w:val="24"/>
        </w:rPr>
        <w:t>+</w:t>
      </w:r>
      <w:r>
        <w:rPr>
          <w:rFonts w:ascii="黑体" w:eastAsia="黑体" w:hAnsi="黑体" w:cs="宋体" w:hint="eastAsia"/>
          <w:sz w:val="24"/>
        </w:rPr>
        <w:t>绩效奖励。收入与绩效挂钩，年综合收入1</w:t>
      </w:r>
      <w:r>
        <w:rPr>
          <w:rFonts w:ascii="黑体" w:eastAsia="黑体" w:hAnsi="黑体" w:cs="宋体"/>
          <w:sz w:val="24"/>
        </w:rPr>
        <w:t>0</w:t>
      </w:r>
      <w:r>
        <w:rPr>
          <w:rFonts w:ascii="黑体" w:eastAsia="黑体" w:hAnsi="黑体" w:cs="宋体" w:hint="eastAsia"/>
          <w:sz w:val="24"/>
        </w:rPr>
        <w:t>万以上。</w:t>
      </w:r>
    </w:p>
    <w:p w14:paraId="564D1371" w14:textId="66794077" w:rsidR="006232DD" w:rsidRDefault="00B3577F">
      <w:pPr>
        <w:spacing w:line="400" w:lineRule="exact"/>
        <w:ind w:firstLine="561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公司另提供：交通补助</w:t>
      </w:r>
      <w:bookmarkStart w:id="2" w:name="_Hlk69027031"/>
      <w:r>
        <w:rPr>
          <w:rFonts w:ascii="黑体" w:eastAsia="黑体" w:hAnsi="黑体" w:cs="宋体"/>
          <w:sz w:val="24"/>
        </w:rPr>
        <w:t>200</w:t>
      </w:r>
      <w:r>
        <w:rPr>
          <w:rFonts w:ascii="黑体" w:eastAsia="黑体" w:hAnsi="黑体" w:cs="宋体" w:hint="eastAsia"/>
          <w:sz w:val="24"/>
        </w:rPr>
        <w:t>元/月</w:t>
      </w:r>
      <w:bookmarkEnd w:id="2"/>
      <w:r>
        <w:rPr>
          <w:rFonts w:ascii="黑体" w:eastAsia="黑体" w:hAnsi="黑体" w:cs="宋体" w:hint="eastAsia"/>
          <w:sz w:val="24"/>
        </w:rPr>
        <w:t>、通讯补助</w:t>
      </w:r>
      <w:r w:rsidR="00B93C03">
        <w:rPr>
          <w:rFonts w:ascii="黑体" w:eastAsia="黑体" w:hAnsi="黑体" w:cs="宋体"/>
          <w:sz w:val="24"/>
        </w:rPr>
        <w:t>8</w:t>
      </w:r>
      <w:r>
        <w:rPr>
          <w:rFonts w:ascii="黑体" w:eastAsia="黑体" w:hAnsi="黑体" w:cs="宋体"/>
          <w:sz w:val="24"/>
        </w:rPr>
        <w:t>0</w:t>
      </w:r>
      <w:r>
        <w:rPr>
          <w:rFonts w:ascii="黑体" w:eastAsia="黑体" w:hAnsi="黑体" w:cs="宋体" w:hint="eastAsia"/>
          <w:sz w:val="24"/>
        </w:rPr>
        <w:t>元/月、租房补助</w:t>
      </w:r>
      <w:r>
        <w:rPr>
          <w:rFonts w:ascii="黑体" w:eastAsia="黑体" w:hAnsi="黑体" w:cs="宋体"/>
          <w:sz w:val="24"/>
        </w:rPr>
        <w:t>400</w:t>
      </w:r>
      <w:r>
        <w:rPr>
          <w:rFonts w:ascii="黑体" w:eastAsia="黑体" w:hAnsi="黑体" w:cs="宋体" w:hint="eastAsia"/>
          <w:sz w:val="24"/>
        </w:rPr>
        <w:t>元/月和公司食堂中晚餐。</w:t>
      </w:r>
    </w:p>
    <w:p w14:paraId="65EFAE64" w14:textId="77777777" w:rsidR="006232DD" w:rsidRDefault="00B3577F">
      <w:pPr>
        <w:spacing w:line="400" w:lineRule="exact"/>
        <w:ind w:firstLine="561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假期：双休、法定节假日。</w:t>
      </w:r>
    </w:p>
    <w:p w14:paraId="37021216" w14:textId="77777777" w:rsidR="006232DD" w:rsidRDefault="00B3577F">
      <w:pPr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六、招聘流程</w:t>
      </w:r>
    </w:p>
    <w:p w14:paraId="657CB513" w14:textId="77777777" w:rsidR="006232DD" w:rsidRDefault="00B3577F">
      <w:pPr>
        <w:spacing w:line="400" w:lineRule="exact"/>
        <w:ind w:firstLine="561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学院就业信息公告---现场宣讲---邮箱投递简历/现场收集简历---预约面谈---签订就业协议</w:t>
      </w:r>
    </w:p>
    <w:p w14:paraId="7C3B86FF" w14:textId="77777777" w:rsidR="006232DD" w:rsidRDefault="00B3577F">
      <w:pPr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七、联系方式</w:t>
      </w:r>
    </w:p>
    <w:p w14:paraId="12B6D076" w14:textId="77777777" w:rsidR="006232DD" w:rsidRDefault="00B3577F">
      <w:pPr>
        <w:spacing w:line="400" w:lineRule="exact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公司地址：湖北省荆州市荆州区九阳大道18号</w:t>
      </w:r>
    </w:p>
    <w:p w14:paraId="0A680108" w14:textId="77777777" w:rsidR="006232DD" w:rsidRDefault="00B3577F">
      <w:pPr>
        <w:spacing w:line="400" w:lineRule="exact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联系电话：</w:t>
      </w:r>
      <w:r>
        <w:rPr>
          <w:rFonts w:ascii="黑体" w:eastAsia="黑体" w:hAnsi="黑体" w:cs="宋体"/>
          <w:sz w:val="24"/>
        </w:rPr>
        <w:t>18986662926</w:t>
      </w:r>
      <w:r>
        <w:rPr>
          <w:rFonts w:ascii="黑体" w:eastAsia="黑体" w:hAnsi="黑体" w:cs="宋体" w:hint="eastAsia"/>
          <w:sz w:val="24"/>
        </w:rPr>
        <w:t>（高）  0716—8080266</w:t>
      </w:r>
    </w:p>
    <w:p w14:paraId="52FC524B" w14:textId="77777777" w:rsidR="006232DD" w:rsidRDefault="00B3577F">
      <w:pPr>
        <w:spacing w:line="400" w:lineRule="exact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邮箱：</w:t>
      </w:r>
      <w:hyperlink r:id="rId9" w:history="1">
        <w:r>
          <w:rPr>
            <w:rFonts w:ascii="黑体" w:eastAsia="黑体" w:hAnsi="黑体" w:cs="宋体"/>
            <w:sz w:val="24"/>
          </w:rPr>
          <w:t>630920030</w:t>
        </w:r>
        <w:r>
          <w:rPr>
            <w:rFonts w:ascii="黑体" w:eastAsia="黑体" w:hAnsi="黑体" w:cs="宋体" w:hint="eastAsia"/>
            <w:sz w:val="24"/>
          </w:rPr>
          <w:t>@qq.com</w:t>
        </w:r>
      </w:hyperlink>
    </w:p>
    <w:p w14:paraId="34EDDE8A" w14:textId="77777777" w:rsidR="006232DD" w:rsidRDefault="00B3577F">
      <w:pPr>
        <w:spacing w:line="400" w:lineRule="exact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sz w:val="24"/>
        </w:rPr>
        <w:t>网址：</w:t>
      </w:r>
      <w:hyperlink r:id="rId10" w:history="1">
        <w:r>
          <w:rPr>
            <w:rFonts w:ascii="黑体" w:eastAsia="黑体" w:hAnsi="黑体" w:cs="宋体" w:hint="eastAsia"/>
            <w:sz w:val="24"/>
          </w:rPr>
          <w:t>http://www.hballwin.com/</w:t>
        </w:r>
      </w:hyperlink>
    </w:p>
    <w:p w14:paraId="247F1F10" w14:textId="77777777" w:rsidR="006232DD" w:rsidRDefault="006232DD">
      <w:pPr>
        <w:spacing w:line="400" w:lineRule="exact"/>
        <w:rPr>
          <w:sz w:val="28"/>
          <w:szCs w:val="28"/>
        </w:rPr>
      </w:pPr>
    </w:p>
    <w:p w14:paraId="3BD774DE" w14:textId="77777777" w:rsidR="006232DD" w:rsidRDefault="00B3577F">
      <w:pPr>
        <w:ind w:firstLine="560"/>
        <w:rPr>
          <w:sz w:val="28"/>
          <w:szCs w:val="28"/>
        </w:rPr>
      </w:pPr>
      <w:r>
        <w:rPr>
          <w:rFonts w:ascii="宋体" w:eastAsia="宋体" w:hAnsi="宋体" w:cs="宋体"/>
          <w:noProof/>
          <w:sz w:val="24"/>
        </w:rPr>
        <w:drawing>
          <wp:anchor distT="0" distB="0" distL="114300" distR="114300" simplePos="0" relativeHeight="251660288" behindDoc="1" locked="0" layoutInCell="1" allowOverlap="1" wp14:anchorId="04409B8F" wp14:editId="3D9C5E25">
            <wp:simplePos x="0" y="0"/>
            <wp:positionH relativeFrom="column">
              <wp:posOffset>3279775</wp:posOffset>
            </wp:positionH>
            <wp:positionV relativeFrom="paragraph">
              <wp:posOffset>74930</wp:posOffset>
            </wp:positionV>
            <wp:extent cx="1415415" cy="1388110"/>
            <wp:effectExtent l="0" t="0" r="13335" b="2540"/>
            <wp:wrapNone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rcRect l="21130" t="4685" r="20996" b="50469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476D3" wp14:editId="1BDF5E23">
                <wp:simplePos x="0" y="0"/>
                <wp:positionH relativeFrom="column">
                  <wp:posOffset>461645</wp:posOffset>
                </wp:positionH>
                <wp:positionV relativeFrom="paragraph">
                  <wp:posOffset>1499870</wp:posOffset>
                </wp:positionV>
                <wp:extent cx="1634490" cy="301625"/>
                <wp:effectExtent l="0" t="0" r="3810" b="31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6381C" w14:textId="77777777" w:rsidR="006232DD" w:rsidRDefault="00B3577F">
                            <w:r>
                              <w:rPr>
                                <w:rFonts w:hint="eastAsia"/>
                              </w:rPr>
                              <w:t>湖北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荃银微信公众号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476D3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6.35pt;margin-top:118.1pt;width:128.7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" fillcolor="white [3201]" stroked="f" strokeweight=".5pt">
                <v:textbox>
                  <w:txbxContent>
                    <w:p w14:paraId="4F06381C" w14:textId="77777777" w:rsidR="006232DD" w:rsidRDefault="00B3577F">
                      <w:r>
                        <w:rPr>
                          <w:rFonts w:hint="eastAsia"/>
                        </w:rPr>
                        <w:t>湖北</w:t>
                      </w:r>
                      <w:proofErr w:type="gramStart"/>
                      <w:r>
                        <w:rPr>
                          <w:rFonts w:hint="eastAsia"/>
                        </w:rPr>
                        <w:t>荃银微信公众号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B2441" wp14:editId="091AACA8">
                <wp:simplePos x="0" y="0"/>
                <wp:positionH relativeFrom="column">
                  <wp:posOffset>3237865</wp:posOffset>
                </wp:positionH>
                <wp:positionV relativeFrom="paragraph">
                  <wp:posOffset>1527810</wp:posOffset>
                </wp:positionV>
                <wp:extent cx="1495425" cy="301625"/>
                <wp:effectExtent l="0" t="0" r="9525" b="31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20DE5" w14:textId="77777777" w:rsidR="006232DD" w:rsidRDefault="00B3577F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湖北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荃银抖音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B2441" id="文本框 5" o:spid="_x0000_s1027" type="#_x0000_t202" style="position:absolute;left:0;text-align:left;margin-left:254.95pt;margin-top:120.3pt;width:117.75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" fillcolor="white [3201]" stroked="f" strokeweight=".5pt">
                <v:textbox>
                  <w:txbxContent>
                    <w:p w14:paraId="64320DE5" w14:textId="77777777" w:rsidR="006232DD" w:rsidRDefault="00B3577F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湖北</w:t>
                      </w:r>
                      <w:proofErr w:type="gramStart"/>
                      <w:r>
                        <w:rPr>
                          <w:rFonts w:hint="eastAsia"/>
                        </w:rPr>
                        <w:t>荃银抖音</w:t>
                      </w:r>
                      <w:proofErr w:type="gramEnd"/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w:drawing>
          <wp:inline distT="0" distB="0" distL="114300" distR="114300" wp14:anchorId="5F5E50BE" wp14:editId="404C6D34">
            <wp:extent cx="1569085" cy="1569085"/>
            <wp:effectExtent l="0" t="0" r="12065" b="12065"/>
            <wp:docPr id="2" name="图片 2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维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FFF43" w14:textId="77777777" w:rsidR="00236E31" w:rsidRDefault="00236E31" w:rsidP="009F6261">
      <w:r>
        <w:separator/>
      </w:r>
    </w:p>
  </w:endnote>
  <w:endnote w:type="continuationSeparator" w:id="0">
    <w:p w14:paraId="107ED1F1" w14:textId="77777777" w:rsidR="00236E31" w:rsidRDefault="00236E31" w:rsidP="009F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73A1A" w14:textId="77777777" w:rsidR="00236E31" w:rsidRDefault="00236E31" w:rsidP="009F6261">
      <w:r>
        <w:separator/>
      </w:r>
    </w:p>
  </w:footnote>
  <w:footnote w:type="continuationSeparator" w:id="0">
    <w:p w14:paraId="4FFA4043" w14:textId="77777777" w:rsidR="00236E31" w:rsidRDefault="00236E31" w:rsidP="009F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8104E"/>
    <w:multiLevelType w:val="multilevel"/>
    <w:tmpl w:val="1778104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E116D9"/>
    <w:multiLevelType w:val="hybridMultilevel"/>
    <w:tmpl w:val="6A140614"/>
    <w:lvl w:ilvl="0" w:tplc="431C15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D8CB43"/>
    <w:multiLevelType w:val="singleLevel"/>
    <w:tmpl w:val="58D8CB43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67A3D331"/>
    <w:multiLevelType w:val="singleLevel"/>
    <w:tmpl w:val="67A3D33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CC1CDE"/>
    <w:rsid w:val="000760A9"/>
    <w:rsid w:val="0008232F"/>
    <w:rsid w:val="000A1CF6"/>
    <w:rsid w:val="000C02F1"/>
    <w:rsid w:val="000C3AA0"/>
    <w:rsid w:val="00106A18"/>
    <w:rsid w:val="001077A6"/>
    <w:rsid w:val="00130408"/>
    <w:rsid w:val="00136ED5"/>
    <w:rsid w:val="00137DAB"/>
    <w:rsid w:val="001547D8"/>
    <w:rsid w:val="00167264"/>
    <w:rsid w:val="001C3D7A"/>
    <w:rsid w:val="001C5A18"/>
    <w:rsid w:val="00236E31"/>
    <w:rsid w:val="00271FD7"/>
    <w:rsid w:val="00281AD2"/>
    <w:rsid w:val="002E292A"/>
    <w:rsid w:val="00316F03"/>
    <w:rsid w:val="00337079"/>
    <w:rsid w:val="003C474A"/>
    <w:rsid w:val="003E2D64"/>
    <w:rsid w:val="00425E3C"/>
    <w:rsid w:val="00444EBF"/>
    <w:rsid w:val="00453329"/>
    <w:rsid w:val="004A153B"/>
    <w:rsid w:val="004D7EBE"/>
    <w:rsid w:val="004E4B90"/>
    <w:rsid w:val="004E7C22"/>
    <w:rsid w:val="005310B8"/>
    <w:rsid w:val="005A6BDD"/>
    <w:rsid w:val="005F75F3"/>
    <w:rsid w:val="006232DD"/>
    <w:rsid w:val="00653411"/>
    <w:rsid w:val="006B2CFC"/>
    <w:rsid w:val="006F2022"/>
    <w:rsid w:val="0079261A"/>
    <w:rsid w:val="007A1199"/>
    <w:rsid w:val="007A2297"/>
    <w:rsid w:val="007D4FFF"/>
    <w:rsid w:val="00834FBB"/>
    <w:rsid w:val="00841E19"/>
    <w:rsid w:val="00850824"/>
    <w:rsid w:val="0085084B"/>
    <w:rsid w:val="0085633F"/>
    <w:rsid w:val="00897922"/>
    <w:rsid w:val="008B49CA"/>
    <w:rsid w:val="008C6EDE"/>
    <w:rsid w:val="00971528"/>
    <w:rsid w:val="009871C5"/>
    <w:rsid w:val="00996256"/>
    <w:rsid w:val="009A0E98"/>
    <w:rsid w:val="009A1BD4"/>
    <w:rsid w:val="009A35E8"/>
    <w:rsid w:val="009A702A"/>
    <w:rsid w:val="009B529D"/>
    <w:rsid w:val="009D7F44"/>
    <w:rsid w:val="009F6261"/>
    <w:rsid w:val="00A26A23"/>
    <w:rsid w:val="00AD4837"/>
    <w:rsid w:val="00B30D5A"/>
    <w:rsid w:val="00B3369E"/>
    <w:rsid w:val="00B3577F"/>
    <w:rsid w:val="00B4156D"/>
    <w:rsid w:val="00B51B2C"/>
    <w:rsid w:val="00B93C03"/>
    <w:rsid w:val="00C12C51"/>
    <w:rsid w:val="00C44E46"/>
    <w:rsid w:val="00C63DC0"/>
    <w:rsid w:val="00CB48CF"/>
    <w:rsid w:val="00CB6378"/>
    <w:rsid w:val="00DD2AE5"/>
    <w:rsid w:val="00DD43BC"/>
    <w:rsid w:val="00E346F4"/>
    <w:rsid w:val="00E56784"/>
    <w:rsid w:val="00EA4C7B"/>
    <w:rsid w:val="00FF138F"/>
    <w:rsid w:val="00FF40EA"/>
    <w:rsid w:val="0CB6309D"/>
    <w:rsid w:val="0E640644"/>
    <w:rsid w:val="107A1EF0"/>
    <w:rsid w:val="13FE74D7"/>
    <w:rsid w:val="1FB83EA4"/>
    <w:rsid w:val="284D03FB"/>
    <w:rsid w:val="2DFD389F"/>
    <w:rsid w:val="359B4243"/>
    <w:rsid w:val="3D37301F"/>
    <w:rsid w:val="45455513"/>
    <w:rsid w:val="514B7D50"/>
    <w:rsid w:val="53ED7D6A"/>
    <w:rsid w:val="5C8D7C81"/>
    <w:rsid w:val="5E9930A1"/>
    <w:rsid w:val="5FCB44EF"/>
    <w:rsid w:val="608A7699"/>
    <w:rsid w:val="658D0961"/>
    <w:rsid w:val="6A542961"/>
    <w:rsid w:val="6B2B7CCF"/>
    <w:rsid w:val="70D5156D"/>
    <w:rsid w:val="75CC1CDE"/>
    <w:rsid w:val="7C5D5B53"/>
    <w:rsid w:val="7D8F4241"/>
    <w:rsid w:val="7E95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A9B3EB"/>
  <w15:docId w15:val="{6342B603-C851-4D0A-A362-95D44D03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9F6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F62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F6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F62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hballwin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30920030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64</cp:revision>
  <dcterms:created xsi:type="dcterms:W3CDTF">2017-03-28T01:24:00Z</dcterms:created>
  <dcterms:modified xsi:type="dcterms:W3CDTF">2021-04-13T06:35:00Z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C13BCE96F09845628F631EFC2D75D0BC</vt:lpwstr>
  </property>
</Properties>
</file>